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/>
        </w:rPr>
        <w:t xml:space="preserve">STEINEL Professional Luminaire intérieur à détection</w:t>
      </w:r>
    </w:p>
    <w:p/>
    <w:p>
      <w:pPr/>
      <w:r>
        <w:rPr>
          <w:b/>
        </w:rPr>
        <w:t xml:space="preserve"/>
      </w:r>
    </w:p>
    <w:p>
      <w:pPr/>
      <w:r>
        <w:rPr>
          <w:b/>
        </w:rPr>
        <w:t xml:space="preserve">bl. chaud V2</w:t>
      </w:r>
    </w:p>
    <w:p/>
    <w:p>
      <w:pPr/>
      <w:r>
        <w:rPr/>
        <w:t xml:space="preserve">Dimensions (Ø x H): 280 x 110 mm; Alimentation électrique: 220 – 240 V / 50 – 60 Hz; Technologie de détection: Hyper fréquence; Puissance: 9,5 W; Mise en réseau possible: Oui; Flux lumineux: 960 lm; Température de couleur: 3000 K; Indice de rendu des couleurs: 80-89; Avec source: Oui, système d'éclairage LED STEINEL; Ampoule: LED non interchangeable; Durée de vie des LED (max. °C): 50000 h; Diminution du flux lumineux selon LM80: L80B10; Culot: sans; Système de refroidissement des LED: Contrôle thermique passif; Avec détecteur de mouvement: Oui; Angle de détection: 360 °; Cadrage électronique: Oui; Cadrage mécanique: Non; Éclairage permanent: commutable, 4 h; Réglage de la luminosité de déclenchement: 2 – 2000 lx; Temporisation: 5 s – 15 min; Fonction balisage: Oui; Fonction balisage temps: 10/30 min, toute la nuit; Allumage en douceur: Oui; Résistance aux chocs: IK03; Indice de protection: IP54; Classe: II; Température ambiante: -10 – 40 °C; Matériau du boîtier: Matière plastique; Matériau du cache: Matière plastique opale; Garantie du fabricant: 5 ans; Variante: bl. chaud</w:t>
      </w:r>
    </w:p>
    <w:p/>
    <w:p>
      <w:r>
        <w:rPr>
          <w:b/>
        </w:rPr>
        <w:t xml:space="preserve">Fabricant </w:t>
      </w:r>
      <w:r>
        <w:rPr/>
        <w:t xml:space="preserve">Steinel</w:t>
      </w:r>
    </w:p>
    <w:p>
      <w:r>
        <w:rPr>
          <w:b/>
        </w:rPr>
        <w:t xml:space="preserve">Réf. </w:t>
      </w:r>
      <w:r>
        <w:rPr/>
        <w:t xml:space="preserve"/>
      </w:r>
    </w:p>
    <w:p>
      <w:r>
        <w:rPr>
          <w:b/>
        </w:rPr>
        <w:t xml:space="preserve">Désignation commande </w:t>
      </w:r>
      <w:r>
        <w:rPr/>
        <w:t xml:space="preserve"/>
      </w:r>
    </w:p>
    <w:p/>
    <w:p>
      <w:pPr/>
      <w:r>
        <w:rPr/>
        <w:t xml:space="preserve">Livrer, monter et régler pour être opérationnel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2021-09-16T01:00:27+02:00</dcterms:created>
  <dcterms:modified xsi:type="dcterms:W3CDTF">2021-09-16T01:00:27+02:00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